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4351" w14:textId="1ECDFA34" w:rsidR="002D4AFC" w:rsidRPr="00E52977" w:rsidRDefault="00184A59">
      <w:pPr>
        <w:rPr>
          <w:b/>
          <w:bCs/>
        </w:rPr>
      </w:pPr>
      <w:r>
        <w:rPr>
          <w:b/>
          <w:bCs/>
        </w:rPr>
        <w:t xml:space="preserve">05 </w:t>
      </w:r>
      <w:r w:rsidR="00F67015" w:rsidRPr="00E52977">
        <w:rPr>
          <w:b/>
          <w:bCs/>
        </w:rPr>
        <w:t>Finanční záležitosti obce</w:t>
      </w:r>
    </w:p>
    <w:p w14:paraId="3C03A161" w14:textId="5A07C90C" w:rsidR="00F67015" w:rsidRDefault="00F67015" w:rsidP="004510A7">
      <w:pPr>
        <w:pStyle w:val="Odstavecseseznamem"/>
        <w:numPr>
          <w:ilvl w:val="0"/>
          <w:numId w:val="1"/>
        </w:numPr>
      </w:pPr>
      <w:r>
        <w:t>Bankovní záležitosti</w:t>
      </w:r>
    </w:p>
    <w:p w14:paraId="66AB7080" w14:textId="3341094C" w:rsidR="004510A7" w:rsidRDefault="004510A7" w:rsidP="00AF2E3C">
      <w:pPr>
        <w:jc w:val="both"/>
      </w:pPr>
      <w:r>
        <w:t>Obec Vřesina má v současné chvíli na spořícím účtu cca 25 milionů korun. Spořící účet je úročen vyhlašovanou úrokovou sazbou nyní v exkluzivní nabídce v hodnotě 4,</w:t>
      </w:r>
      <w:r w:rsidR="00AC531F">
        <w:t>5</w:t>
      </w:r>
      <w:r>
        <w:t xml:space="preserve"> %. Máme možnost uzavřít termínovaný vklad na půl roku úrokovou sazbou 6,4</w:t>
      </w:r>
      <w:r w:rsidR="00184A59">
        <w:t xml:space="preserve"> </w:t>
      </w:r>
      <w:r>
        <w:t>%. Když jsme jednali s bankéřem o našich možnostech, hovořili jsme o předpokládané částce 12 milionů. S ohledem na možnou s</w:t>
      </w:r>
      <w:r w:rsidR="00C24E03">
        <w:t>poluúčast u</w:t>
      </w:r>
      <w:r w:rsidR="00AF5952">
        <w:t> </w:t>
      </w:r>
      <w:r>
        <w:t>výměny veřejného osvětlení bychom r</w:t>
      </w:r>
      <w:r w:rsidR="00C24E03">
        <w:t xml:space="preserve">aději reálně </w:t>
      </w:r>
      <w:r>
        <w:t xml:space="preserve">využili vložení částky 10 milionů. Při daném zhodnocení jednáme o částce </w:t>
      </w:r>
      <w:r w:rsidR="00347052">
        <w:t>320</w:t>
      </w:r>
      <w:r w:rsidR="004325AF">
        <w:t>.</w:t>
      </w:r>
      <w:r w:rsidR="00347052">
        <w:t>000 Kč oproti 2</w:t>
      </w:r>
      <w:r w:rsidR="003F2A78">
        <w:t>25</w:t>
      </w:r>
      <w:r w:rsidR="004325AF">
        <w:t>.</w:t>
      </w:r>
      <w:r w:rsidR="00347052">
        <w:t xml:space="preserve">000 Kč za půl roku. </w:t>
      </w:r>
      <w:r w:rsidR="00AF2E3C">
        <w:t>Poplatek za sjednání termínovaného vkladu není žádný.</w:t>
      </w:r>
      <w:r w:rsidR="003F2A78">
        <w:t xml:space="preserve"> </w:t>
      </w:r>
    </w:p>
    <w:p w14:paraId="0C801A90" w14:textId="2D10A1CD" w:rsidR="00AF2E3C" w:rsidRDefault="00AF2E3C" w:rsidP="004510A7">
      <w:r>
        <w:t>Přikládám návrh smlouvy a Obchodní podmínky pro Termínovaný vklad.</w:t>
      </w:r>
    </w:p>
    <w:p w14:paraId="7A199763" w14:textId="42D1B5F6" w:rsidR="00F67015" w:rsidRDefault="00F67015"/>
    <w:p w14:paraId="023E8818" w14:textId="5C16A521" w:rsidR="00F67015" w:rsidRDefault="00F67015" w:rsidP="003F2A78">
      <w:pPr>
        <w:pStyle w:val="Odstavecseseznamem"/>
        <w:numPr>
          <w:ilvl w:val="0"/>
          <w:numId w:val="1"/>
        </w:numPr>
      </w:pPr>
      <w:r>
        <w:t>Pravomoc rady obce</w:t>
      </w:r>
    </w:p>
    <w:p w14:paraId="6EDC4F8E" w14:textId="5545FDA9" w:rsidR="00F67015" w:rsidRDefault="00AF2E3C" w:rsidP="00AC531F">
      <w:pPr>
        <w:jc w:val="both"/>
      </w:pPr>
      <w:r>
        <w:t xml:space="preserve">S ohledem na zvyšování cen </w:t>
      </w:r>
      <w:r w:rsidR="00AC531F">
        <w:t xml:space="preserve">prací </w:t>
      </w:r>
      <w:r>
        <w:t xml:space="preserve">a rozpočtů </w:t>
      </w:r>
      <w:r w:rsidR="00AC531F">
        <w:t xml:space="preserve">staveb a oprav </w:t>
      </w:r>
      <w:r>
        <w:t xml:space="preserve">by rada obce chtěla požádat o navýšení možnosti provádět rozpočtová opatření mezi řádnými zasedáními zastupitelstva obce. Nyní má možnost upravovat </w:t>
      </w:r>
      <w:r w:rsidR="00AC531F">
        <w:t>v příjmové části v plné výši, ve výdajové části v případě dotací v částce stejné jako v příjmové části navýšené o případnou spoluúčast a případné neuznatelné náklady bezprostředně související s dotací a v ostatních případech do celkové výše</w:t>
      </w:r>
      <w:r>
        <w:t xml:space="preserve"> 300</w:t>
      </w:r>
      <w:r w:rsidR="004325AF">
        <w:t>.</w:t>
      </w:r>
      <w:r>
        <w:t>000 Kč</w:t>
      </w:r>
      <w:r w:rsidR="00AC531F">
        <w:t xml:space="preserve"> tak, aby nedošlo k překročení závazných ukazatelů rozpočtu.  </w:t>
      </w:r>
    </w:p>
    <w:p w14:paraId="3E41509A" w14:textId="64A2D78C" w:rsidR="00AC531F" w:rsidRDefault="00AC531F" w:rsidP="00AC531F">
      <w:pPr>
        <w:jc w:val="both"/>
      </w:pPr>
      <w:r>
        <w:t xml:space="preserve">V okolních obcích jsou zkušenosti různé – někde je radě obce svěřena pravomoc provádět rozpočtová opatření v jakékoli </w:t>
      </w:r>
      <w:r w:rsidR="003F2A78">
        <w:t>výši, někde v celkové částce 2</w:t>
      </w:r>
      <w:r w:rsidR="004325AF">
        <w:t>.</w:t>
      </w:r>
      <w:r w:rsidR="003F2A78">
        <w:t>000</w:t>
      </w:r>
      <w:r w:rsidR="004325AF">
        <w:t>.</w:t>
      </w:r>
      <w:r w:rsidR="003F2A78">
        <w:t xml:space="preserve">000 Kč. </w:t>
      </w:r>
    </w:p>
    <w:p w14:paraId="6C42037C" w14:textId="765C8FEB" w:rsidR="003F2A78" w:rsidRDefault="003F2A78" w:rsidP="00AC531F">
      <w:pPr>
        <w:jc w:val="both"/>
      </w:pPr>
      <w:r>
        <w:t>Za radu obce navrhujeme pravomoc v mimodotačních věcech do 1</w:t>
      </w:r>
      <w:r w:rsidR="004325AF">
        <w:t>.</w:t>
      </w:r>
      <w:r>
        <w:t>000</w:t>
      </w:r>
      <w:r w:rsidR="004325AF">
        <w:t>.</w:t>
      </w:r>
      <w:r>
        <w:t>000 Kč</w:t>
      </w:r>
      <w:r w:rsidR="00184A59">
        <w:t xml:space="preserve"> a přesuny mezi investicemi a neinvesticemi v jakékoli výši.</w:t>
      </w:r>
    </w:p>
    <w:p w14:paraId="2BA4951A" w14:textId="63F8D485" w:rsidR="00F67015" w:rsidRDefault="00F67015"/>
    <w:p w14:paraId="5BFDD67F" w14:textId="2230DDFC" w:rsidR="00F67015" w:rsidRDefault="00F67015" w:rsidP="003F2A78">
      <w:pPr>
        <w:pStyle w:val="Odstavecseseznamem"/>
        <w:numPr>
          <w:ilvl w:val="0"/>
          <w:numId w:val="2"/>
        </w:numPr>
      </w:pPr>
      <w:r>
        <w:t xml:space="preserve">Rozpočtové opatření </w:t>
      </w:r>
    </w:p>
    <w:p w14:paraId="2ECDDC51" w14:textId="3FE00630" w:rsidR="003F2A78" w:rsidRDefault="003F2A78" w:rsidP="001E3864">
      <w:pPr>
        <w:jc w:val="both"/>
      </w:pPr>
      <w:r>
        <w:t xml:space="preserve">S ohledem na </w:t>
      </w:r>
      <w:r w:rsidRPr="00C24E03">
        <w:t>získání dotac</w:t>
      </w:r>
      <w:r w:rsidR="00C24E03" w:rsidRPr="00C24E03">
        <w:t>e</w:t>
      </w:r>
      <w:r w:rsidRPr="00C24E03">
        <w:t xml:space="preserve"> na místní energetickou koncepci, vyšší příjem v oblasti úroků a příjem dotace za prezidentské volby jsme připravily s paní účetní rozpočtové opatření. Na základě upozornění také přidáváme paragraf 6330 Převody z rozpočtových účtů, kam se budou účtovat převody mezi účtem na České národní bance a běžným účtem u ČSOB a.s., který má svůj protějšek ve výdajové části 6330.</w:t>
      </w:r>
      <w:r w:rsidR="001E3864" w:rsidRPr="00C24E03">
        <w:t xml:space="preserve"> V příjmové části tedy zvyšujeme příjem o 5.238.600Kč.</w:t>
      </w:r>
      <w:r w:rsidRPr="00C24E03">
        <w:t xml:space="preserve"> Ve výdajové části narovnáváme špatné zařazení položek mezi investiční a neinvestiční částí. Vím, že na rekonstrukci ZŠ upozorňoval pan Smolka již při schvalování rozpočtu, ale odmítla jsem jej. Nyní mu dávám za pravdu a upravujeme 11</w:t>
      </w:r>
      <w:r w:rsidR="001E3864" w:rsidRPr="00C24E03">
        <w:t> </w:t>
      </w:r>
      <w:r w:rsidRPr="00C24E03">
        <w:t>milionů na plánovanou rekonstrukci ZŠ do investiční části. Stejné opravy přesunu do investiční části jsou 150</w:t>
      </w:r>
      <w:r w:rsidR="00184A59" w:rsidRPr="00C24E03">
        <w:t>.</w:t>
      </w:r>
      <w:r w:rsidRPr="00C24E03">
        <w:t>000</w:t>
      </w:r>
      <w:r w:rsidR="00184A59" w:rsidRPr="00C24E03">
        <w:t xml:space="preserve"> Kč</w:t>
      </w:r>
      <w:r w:rsidRPr="00C24E03">
        <w:t xml:space="preserve"> u Územního plánování a 300</w:t>
      </w:r>
      <w:r w:rsidR="00184A59" w:rsidRPr="00C24E03">
        <w:t>.</w:t>
      </w:r>
      <w:r w:rsidRPr="00C24E03">
        <w:t>000</w:t>
      </w:r>
      <w:r w:rsidR="00184A59" w:rsidRPr="00C24E03">
        <w:t xml:space="preserve"> Kč</w:t>
      </w:r>
      <w:r w:rsidRPr="00C24E03">
        <w:t xml:space="preserve"> u Komunálních služeb.</w:t>
      </w:r>
      <w:r w:rsidR="001E3864" w:rsidRPr="00C24E03">
        <w:t xml:space="preserve"> Změna je ještě 500</w:t>
      </w:r>
      <w:r w:rsidR="00184A59" w:rsidRPr="00C24E03">
        <w:t>.</w:t>
      </w:r>
      <w:r w:rsidR="001E3864" w:rsidRPr="00C24E03">
        <w:t>000</w:t>
      </w:r>
      <w:r w:rsidR="00184A59" w:rsidRPr="00C24E03">
        <w:t xml:space="preserve"> Kč </w:t>
      </w:r>
      <w:r w:rsidR="001E3864" w:rsidRPr="00C24E03">
        <w:t xml:space="preserve">s ohledem na získání dotace na Místní energetickou koncepci, která se bude neinvestičně účtovat u Činnosti místní </w:t>
      </w:r>
      <w:r w:rsidR="00AB6FE2">
        <w:t>s</w:t>
      </w:r>
      <w:r w:rsidR="001E3864" w:rsidRPr="00C24E03">
        <w:t>právy</w:t>
      </w:r>
      <w:r w:rsidR="00184A59" w:rsidRPr="00C24E03">
        <w:t>. Hlavní důvod rozpočtového opatření je vratka ve výši 401.912,27 Kč na SFŽP z důvodu nespotřebování financí z kotlíkových půjček. Z</w:t>
      </w:r>
      <w:r w:rsidR="001E3864" w:rsidRPr="00C24E03">
        <w:t>bytek příjmů bude umístěn do rezervy</w:t>
      </w:r>
      <w:r w:rsidR="00184A59" w:rsidRPr="00C24E03">
        <w:t xml:space="preserve"> (336.687 Kč)</w:t>
      </w:r>
      <w:r w:rsidR="001E3864" w:rsidRPr="00C24E03">
        <w:t>.  Celkově se tedy hovoří o částce 5.238.600 Kč. Změny mezi investiční a neinvestiční část</w:t>
      </w:r>
      <w:r w:rsidR="00C24E03" w:rsidRPr="00C24E03">
        <w:t>í</w:t>
      </w:r>
      <w:r w:rsidR="00C24E03">
        <w:t xml:space="preserve"> </w:t>
      </w:r>
      <w:r w:rsidR="001E3864">
        <w:t xml:space="preserve">se v rozpočtu nijak neprojeví. Bohužel i částka 4 milionů na obou stranách je velmi zavádějící, protože se jedná pouze o pohyb mezi dvěma účty obce. </w:t>
      </w:r>
    </w:p>
    <w:p w14:paraId="19AD2B3C" w14:textId="77777777" w:rsidR="001E3864" w:rsidRDefault="001E3864" w:rsidP="001E3864">
      <w:pPr>
        <w:jc w:val="both"/>
      </w:pPr>
    </w:p>
    <w:sectPr w:rsidR="001E3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047"/>
    <w:multiLevelType w:val="hybridMultilevel"/>
    <w:tmpl w:val="AA8078EA"/>
    <w:lvl w:ilvl="0" w:tplc="0396D0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D3D55"/>
    <w:multiLevelType w:val="hybridMultilevel"/>
    <w:tmpl w:val="FD66B8D0"/>
    <w:lvl w:ilvl="0" w:tplc="7276932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235225">
    <w:abstractNumId w:val="0"/>
  </w:num>
  <w:num w:numId="2" w16cid:durableId="286861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15"/>
    <w:rsid w:val="00184A59"/>
    <w:rsid w:val="001E3864"/>
    <w:rsid w:val="002D4AFC"/>
    <w:rsid w:val="00347052"/>
    <w:rsid w:val="003F2A78"/>
    <w:rsid w:val="004325AF"/>
    <w:rsid w:val="004510A7"/>
    <w:rsid w:val="00AB6FE2"/>
    <w:rsid w:val="00AC531F"/>
    <w:rsid w:val="00AF2E3C"/>
    <w:rsid w:val="00AF5952"/>
    <w:rsid w:val="00C24E03"/>
    <w:rsid w:val="00E52977"/>
    <w:rsid w:val="00F6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5297"/>
  <w15:chartTrackingRefBased/>
  <w15:docId w15:val="{D31B79F0-964C-4B67-BD64-B365438A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1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434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Bohuslava Krupová</dc:creator>
  <cp:keywords/>
  <dc:description/>
  <cp:lastModifiedBy>Bohuslava Krupová</cp:lastModifiedBy>
  <cp:revision>4</cp:revision>
  <dcterms:created xsi:type="dcterms:W3CDTF">2023-03-24T10:31:00Z</dcterms:created>
  <dcterms:modified xsi:type="dcterms:W3CDTF">2023-03-27T09:20:00Z</dcterms:modified>
</cp:coreProperties>
</file>